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D35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1204 has serial and parallel functions, supporting up to 4 strings in series, all of which use automatic address allocation.</w:t>
      </w:r>
    </w:p>
    <w:p w14:paraId="4BBF39B8">
      <w:pPr>
        <w:rPr>
          <w:rFonts w:ascii="Arial" w:hAnsi="Arial" w:eastAsia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Arial" w:hAnsi="Arial" w:eastAsia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Series mode</w:t>
      </w:r>
    </w:p>
    <w:p w14:paraId="294F7772">
      <w:pP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The specific connection diagram is as follows:</w:t>
      </w:r>
    </w:p>
    <w:p w14:paraId="67AD9936">
      <w:r>
        <w:drawing>
          <wp:inline distT="0" distB="0" distL="114300" distR="114300">
            <wp:extent cx="5273040" cy="1631315"/>
            <wp:effectExtent l="0" t="0" r="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8FA6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1. Connect the battery and BMS according to the serial diagram;</w:t>
      </w:r>
    </w:p>
    <w:p w14:paraId="1842C7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2. Connect to the upper computer and open 'Upload Parameters'. 1204 has two 485 communication channels and one CAN communication channel. Two 485 channels including RS485 (2A, 3B) with a baud rate of 9600bps, RM485（4A、5B）， The baud rate is 19200bps, and it can connect to the upper computer and modify parameters;</w:t>
      </w:r>
    </w:p>
    <w:p w14:paraId="72EE65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5083175" cy="272415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31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3.</w:t>
      </w: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On the parameter management interface, open "Enable Seri</w:t>
      </w:r>
      <w:r>
        <w:rPr>
          <w:rFonts w:hint="eastAsia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es</w:t>
      </w: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 xml:space="preserve"> Mode" (you can only open the host, and the host will decide the serial parallel);</w:t>
      </w:r>
    </w:p>
    <w:p w14:paraId="30755C5F"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</w:pPr>
      <w:r>
        <w:drawing>
          <wp:inline distT="0" distB="0" distL="114300" distR="114300">
            <wp:extent cx="5219700" cy="2797175"/>
            <wp:effectExtent l="0" t="0" r="762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48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4.</w:t>
      </w: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 xml:space="preserve">Finally, click "Set </w:t>
      </w:r>
      <w:r>
        <w:rPr>
          <w:rFonts w:hint="eastAsia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a</w:t>
      </w: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ll" to complete the serial mode setting</w:t>
      </w:r>
      <w:r>
        <w:rPr>
          <w:rFonts w:hint="eastAsia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</w:p>
    <w:p w14:paraId="325B4D9C"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</w:pPr>
      <w:r>
        <w:drawing>
          <wp:inline distT="0" distB="0" distL="114300" distR="114300">
            <wp:extent cx="5266690" cy="2822575"/>
            <wp:effectExtent l="0" t="0" r="635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5DAF"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rPr>
          <w:rFonts w:hint="default" w:ascii="Arial" w:hAnsi="Arial" w:eastAsia="Arial" w:cs="Arial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ascii="Arial" w:hAnsi="Arial" w:eastAsia="Arial" w:cs="Arial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-SA"/>
        </w:rPr>
        <w:t>Parallel mode</w:t>
      </w:r>
    </w:p>
    <w:p w14:paraId="32132D48">
      <w:pP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The specific connection diagram is as follows:</w:t>
      </w:r>
    </w:p>
    <w:p w14:paraId="437523AA">
      <w:r>
        <w:drawing>
          <wp:inline distT="0" distB="0" distL="114300" distR="114300">
            <wp:extent cx="5271770" cy="1546225"/>
            <wp:effectExtent l="0" t="0" r="12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79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1. Connect the battery and BMS according to the serial diagram;</w:t>
      </w:r>
    </w:p>
    <w:p w14:paraId="0FC995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2. Connect to the upper computer and open 'Upload Parameters'. 1204 has two 485 communication channels and one CAN communication channel. Two 485 channels including RS485 (2A, 3B) with a baud rate of 9600bps, RM485（4A、5B）， The baud rate is 19200bps, and it can connect to the upper computer and modify parameters;</w:t>
      </w:r>
    </w:p>
    <w:p w14:paraId="2D721C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083175" cy="2724150"/>
            <wp:effectExtent l="0" t="0" r="698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A1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3. On the parameter management interface, turn off "Enable Seri</w:t>
      </w:r>
      <w:r>
        <w:rPr>
          <w:rFonts w:hint="eastAsia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>es</w:t>
      </w:r>
      <w:r>
        <w:rPr>
          <w:rFonts w:hint="default" w:eastAsia="Arial" w:cs="Arial" w:asciiTheme="minorAscii" w:hAnsiTheme="minorAscii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-SA"/>
        </w:rPr>
        <w:t xml:space="preserve"> Mode";</w:t>
      </w:r>
    </w:p>
    <w:p w14:paraId="1DC7F2E4">
      <w:r>
        <w:drawing>
          <wp:inline distT="0" distB="0" distL="114300" distR="114300">
            <wp:extent cx="5266690" cy="2822575"/>
            <wp:effectExtent l="0" t="0" r="6350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8F396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</w:pPr>
      <w:r>
        <w:t xml:space="preserve">Finally, click "Set </w:t>
      </w:r>
      <w:r>
        <w:rPr>
          <w:rFonts w:hint="eastAsia"/>
          <w:lang w:val="en-US" w:eastAsia="zh-CN"/>
        </w:rPr>
        <w:t>a</w:t>
      </w:r>
      <w:r>
        <w:t>ll" to complete the parallel mode setting.</w:t>
      </w:r>
    </w:p>
    <w:p w14:paraId="5D221793"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</w:pPr>
      <w:r>
        <w:drawing>
          <wp:inline distT="0" distB="0" distL="114300" distR="114300">
            <wp:extent cx="5266690" cy="2822575"/>
            <wp:effectExtent l="0" t="0" r="6350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0FDACF"/>
    <w:multiLevelType w:val="singleLevel"/>
    <w:tmpl w:val="3F0FDACF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F5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2025-02-06T01:30:45Z</dcterms:created>
  <dc:creator>user</dc:creator>
  <cp:lastModifiedBy>别让梦想只是梦想</cp:lastModifiedBy>
  <dcterms:modified xsi:type="dcterms:W3CDTF">2025-02-06T01:49:49Z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eyJoZGlkIjoiMzk1ZDBlYmNjYzQ3YThlZTY4M2UxYmMyZjhkYTc4NjAiLCJ1c2VySWQiOiIzOTc5OTg3NjAifQ==</vt:lpwstr>
  </property>
  <property fmtid="{D5CDD505-2E9C-101B-9397-08002B2CF9AE}" pid="4" name="ICV">
    <vt:lpwstr>85569F2534364D3F9F639C8D1DD5C93D_12</vt:lpwstr>
  </property>
</Properties>
</file>